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71" w:rsidRPr="004971F7" w:rsidRDefault="00294C71" w:rsidP="00294C71">
      <w:pPr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 w:rsidRPr="004971F7">
        <w:rPr>
          <w:rFonts w:ascii="宋体" w:hAnsi="宋体" w:hint="eastAsia"/>
          <w:szCs w:val="21"/>
        </w:rPr>
        <w:t>附件</w:t>
      </w:r>
      <w:r>
        <w:rPr>
          <w:rFonts w:ascii="宋体" w:hAnsi="宋体" w:hint="eastAsia"/>
          <w:szCs w:val="21"/>
        </w:rPr>
        <w:t>一</w:t>
      </w:r>
      <w:r w:rsidRPr="004971F7">
        <w:rPr>
          <w:rFonts w:ascii="宋体" w:hAnsi="宋体" w:hint="eastAsia"/>
          <w:szCs w:val="21"/>
        </w:rPr>
        <w:t>：</w:t>
      </w:r>
    </w:p>
    <w:p w:rsidR="00294C71" w:rsidRPr="004E6A26" w:rsidRDefault="00294C71" w:rsidP="00294C71">
      <w:pPr>
        <w:adjustRightInd w:val="0"/>
        <w:snapToGrid w:val="0"/>
        <w:spacing w:line="360" w:lineRule="auto"/>
        <w:jc w:val="center"/>
        <w:rPr>
          <w:rFonts w:ascii="黑体" w:eastAsia="黑体" w:hAnsi="微软雅黑" w:hint="eastAsia"/>
          <w:sz w:val="28"/>
          <w:szCs w:val="28"/>
        </w:rPr>
      </w:pPr>
      <w:r w:rsidRPr="004E6A26">
        <w:rPr>
          <w:rFonts w:ascii="黑体" w:eastAsia="黑体" w:hAnsi="微软雅黑" w:hint="eastAsia"/>
          <w:sz w:val="28"/>
          <w:szCs w:val="28"/>
        </w:rPr>
        <w:t>201</w:t>
      </w:r>
      <w:r>
        <w:rPr>
          <w:rFonts w:ascii="黑体" w:eastAsia="黑体" w:hAnsi="微软雅黑" w:hint="eastAsia"/>
          <w:sz w:val="28"/>
          <w:szCs w:val="28"/>
        </w:rPr>
        <w:t>5</w:t>
      </w:r>
      <w:r w:rsidRPr="004E6A26">
        <w:rPr>
          <w:rFonts w:ascii="黑体" w:eastAsia="黑体" w:hAnsi="微软雅黑" w:hint="eastAsia"/>
          <w:sz w:val="28"/>
          <w:szCs w:val="28"/>
        </w:rPr>
        <w:t>年同济大学中国特色社会主义理论研究中心</w:t>
      </w:r>
    </w:p>
    <w:p w:rsidR="00294C71" w:rsidRPr="004E6A26" w:rsidRDefault="00294C71" w:rsidP="00294C71">
      <w:pPr>
        <w:adjustRightInd w:val="0"/>
        <w:snapToGrid w:val="0"/>
        <w:spacing w:line="360" w:lineRule="auto"/>
        <w:jc w:val="center"/>
        <w:rPr>
          <w:rFonts w:ascii="黑体" w:eastAsia="黑体" w:hAnsi="微软雅黑" w:hint="eastAsia"/>
          <w:sz w:val="28"/>
          <w:szCs w:val="28"/>
        </w:rPr>
      </w:pPr>
      <w:r w:rsidRPr="004E6A26">
        <w:rPr>
          <w:rFonts w:ascii="黑体" w:eastAsia="黑体" w:hAnsi="微软雅黑" w:hint="eastAsia"/>
          <w:sz w:val="28"/>
          <w:szCs w:val="28"/>
        </w:rPr>
        <w:t>立项课题经费管理办法</w:t>
      </w:r>
    </w:p>
    <w:p w:rsidR="00294C71" w:rsidRDefault="00294C71" w:rsidP="00294C71">
      <w:pPr>
        <w:spacing w:line="400" w:lineRule="exact"/>
        <w:ind w:firstLineChars="200" w:firstLine="480"/>
        <w:rPr>
          <w:rFonts w:hint="eastAsia"/>
          <w:sz w:val="24"/>
        </w:rPr>
      </w:pPr>
    </w:p>
    <w:p w:rsidR="00294C71" w:rsidRPr="00D9627D" w:rsidRDefault="00294C71" w:rsidP="00294C71">
      <w:pPr>
        <w:spacing w:line="400" w:lineRule="exact"/>
        <w:ind w:firstLineChars="200" w:firstLine="480"/>
        <w:rPr>
          <w:rFonts w:hint="eastAsia"/>
          <w:sz w:val="24"/>
        </w:rPr>
      </w:pPr>
      <w:r w:rsidRPr="00D9627D">
        <w:rPr>
          <w:rFonts w:hint="eastAsia"/>
          <w:sz w:val="24"/>
        </w:rPr>
        <w:t>为完成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</w:t>
      </w:r>
      <w:r w:rsidRPr="00D9627D">
        <w:rPr>
          <w:rFonts w:hint="eastAsia"/>
          <w:sz w:val="24"/>
        </w:rPr>
        <w:t>同济大学</w:t>
      </w:r>
      <w:r>
        <w:rPr>
          <w:rFonts w:hint="eastAsia"/>
          <w:sz w:val="24"/>
        </w:rPr>
        <w:t>中国特色社会主义理论研究中心立项课题</w:t>
      </w:r>
      <w:r w:rsidRPr="00D9627D">
        <w:rPr>
          <w:rFonts w:hint="eastAsia"/>
          <w:sz w:val="24"/>
        </w:rPr>
        <w:t>，加强项目经费管理，特制定本办法。</w:t>
      </w:r>
    </w:p>
    <w:p w:rsidR="00294C71" w:rsidRPr="00D9627D" w:rsidRDefault="00294C71" w:rsidP="00294C71">
      <w:pPr>
        <w:spacing w:line="400" w:lineRule="exact"/>
        <w:ind w:firstLineChars="200" w:firstLine="480"/>
        <w:rPr>
          <w:rFonts w:hint="eastAsia"/>
          <w:sz w:val="24"/>
        </w:rPr>
      </w:pPr>
      <w:r w:rsidRPr="00D9627D">
        <w:rPr>
          <w:rFonts w:hint="eastAsia"/>
          <w:sz w:val="24"/>
        </w:rPr>
        <w:t>一、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</w:t>
      </w:r>
      <w:r w:rsidRPr="00D9627D">
        <w:rPr>
          <w:rFonts w:hint="eastAsia"/>
          <w:sz w:val="24"/>
        </w:rPr>
        <w:t>同济大学</w:t>
      </w:r>
      <w:r>
        <w:rPr>
          <w:rFonts w:hint="eastAsia"/>
          <w:sz w:val="24"/>
        </w:rPr>
        <w:t>中国特色社会主义理论研究中心立项课题</w:t>
      </w:r>
      <w:r w:rsidRPr="00D9627D">
        <w:rPr>
          <w:rFonts w:hint="eastAsia"/>
          <w:sz w:val="24"/>
        </w:rPr>
        <w:t>项目经费为完成项目而必须开支的交通费、会议费、</w:t>
      </w:r>
      <w:r w:rsidRPr="00796A31">
        <w:rPr>
          <w:rFonts w:hint="eastAsia"/>
          <w:sz w:val="24"/>
        </w:rPr>
        <w:t>资料费、印刷费、劳务费</w:t>
      </w:r>
      <w:r w:rsidRPr="00D9627D">
        <w:rPr>
          <w:rFonts w:hint="eastAsia"/>
          <w:sz w:val="24"/>
        </w:rPr>
        <w:t>等专项业务支出。学校财务处等相关职能部门负责对劳务费的核销进行审核，加强监管。</w:t>
      </w:r>
    </w:p>
    <w:p w:rsidR="00294C71" w:rsidRDefault="00294C71" w:rsidP="00294C7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二</w:t>
      </w:r>
      <w:r w:rsidRPr="00D9627D">
        <w:rPr>
          <w:rFonts w:hint="eastAsia"/>
          <w:sz w:val="24"/>
        </w:rPr>
        <w:t>、所有项目经费，支出后凭发票到宣传部报销，发票报销须符合学校财务处的有关规定。</w:t>
      </w:r>
      <w:r>
        <w:rPr>
          <w:rFonts w:hint="eastAsia"/>
          <w:sz w:val="24"/>
        </w:rPr>
        <w:t>发票报销应符合以下要求：</w:t>
      </w:r>
    </w:p>
    <w:p w:rsidR="00294C71" w:rsidRDefault="00294C71" w:rsidP="00294C7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D9627D">
        <w:rPr>
          <w:rFonts w:hint="eastAsia"/>
          <w:sz w:val="24"/>
        </w:rPr>
        <w:t>发票应经过项目负责人审核，</w:t>
      </w:r>
      <w:r>
        <w:rPr>
          <w:rFonts w:hint="eastAsia"/>
          <w:sz w:val="24"/>
        </w:rPr>
        <w:t>发票背面注明用途，</w:t>
      </w:r>
      <w:r w:rsidRPr="00D9627D">
        <w:rPr>
          <w:rFonts w:hint="eastAsia"/>
          <w:sz w:val="24"/>
        </w:rPr>
        <w:t>并有经办人和项目负责人的签字。</w:t>
      </w:r>
    </w:p>
    <w:p w:rsidR="00294C71" w:rsidRDefault="00294C71" w:rsidP="00294C7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、填写《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</w:t>
      </w:r>
      <w:r w:rsidRPr="00D9627D">
        <w:rPr>
          <w:rFonts w:hint="eastAsia"/>
          <w:sz w:val="24"/>
        </w:rPr>
        <w:t>同济大学</w:t>
      </w:r>
      <w:r>
        <w:rPr>
          <w:rFonts w:hint="eastAsia"/>
          <w:sz w:val="24"/>
        </w:rPr>
        <w:t>中国特色社会主义理论研究中心立项课题经费报销明细表》，由项目负责人签字，责任单位盖章，并按学校财务处规定粘贴发票。</w:t>
      </w:r>
    </w:p>
    <w:p w:rsidR="00294C71" w:rsidRPr="00D9627D" w:rsidRDefault="00294C71" w:rsidP="00294C7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、重点项目可在项目中期报销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次，项目完成后报销一次；一般项目在项目完成后报销一次。报销总额不超过立项资助额度。</w:t>
      </w:r>
    </w:p>
    <w:p w:rsidR="00294C71" w:rsidRDefault="00294C71" w:rsidP="00294C7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三</w:t>
      </w:r>
      <w:r w:rsidRPr="00D9627D">
        <w:rPr>
          <w:rFonts w:hint="eastAsia"/>
          <w:sz w:val="24"/>
        </w:rPr>
        <w:t>、</w:t>
      </w:r>
      <w:r w:rsidRPr="0040641D">
        <w:rPr>
          <w:rFonts w:hint="eastAsia"/>
          <w:sz w:val="24"/>
        </w:rPr>
        <w:t>项目</w:t>
      </w:r>
      <w:r>
        <w:rPr>
          <w:rFonts w:hint="eastAsia"/>
          <w:sz w:val="24"/>
        </w:rPr>
        <w:t>经费方面工作联系人：李霞，电话：</w:t>
      </w:r>
      <w:r>
        <w:rPr>
          <w:rFonts w:hint="eastAsia"/>
          <w:sz w:val="24"/>
        </w:rPr>
        <w:t>65983818</w:t>
      </w:r>
      <w:r>
        <w:rPr>
          <w:rFonts w:hint="eastAsia"/>
          <w:sz w:val="24"/>
        </w:rPr>
        <w:t>，地址：行政北楼</w:t>
      </w:r>
      <w:r>
        <w:rPr>
          <w:rFonts w:hint="eastAsia"/>
          <w:sz w:val="24"/>
        </w:rPr>
        <w:t>416</w:t>
      </w:r>
      <w:r>
        <w:rPr>
          <w:rFonts w:hint="eastAsia"/>
          <w:sz w:val="24"/>
        </w:rPr>
        <w:t>室。</w:t>
      </w:r>
    </w:p>
    <w:p w:rsidR="00294C71" w:rsidRPr="00D9627D" w:rsidRDefault="00294C71" w:rsidP="00294C7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四、</w:t>
      </w:r>
      <w:r w:rsidRPr="00D9627D">
        <w:rPr>
          <w:rFonts w:hint="eastAsia"/>
          <w:sz w:val="24"/>
        </w:rPr>
        <w:t>本办法未尽事宜，由</w:t>
      </w:r>
      <w:r>
        <w:rPr>
          <w:rFonts w:hint="eastAsia"/>
          <w:sz w:val="24"/>
        </w:rPr>
        <w:t>校</w:t>
      </w:r>
      <w:r w:rsidRPr="00D9627D">
        <w:rPr>
          <w:rFonts w:hint="eastAsia"/>
          <w:sz w:val="24"/>
        </w:rPr>
        <w:t>宣传部负责解释。</w:t>
      </w:r>
    </w:p>
    <w:p w:rsidR="00294C71" w:rsidRPr="00D9627D" w:rsidRDefault="00294C71" w:rsidP="00294C71">
      <w:pPr>
        <w:spacing w:line="400" w:lineRule="exact"/>
        <w:ind w:firstLineChars="200" w:firstLine="480"/>
        <w:rPr>
          <w:rFonts w:hint="eastAsia"/>
          <w:sz w:val="24"/>
        </w:rPr>
      </w:pPr>
    </w:p>
    <w:p w:rsidR="00294C71" w:rsidRDefault="00294C71" w:rsidP="00294C71">
      <w:pPr>
        <w:wordWrap w:val="0"/>
        <w:spacing w:line="400" w:lineRule="exact"/>
        <w:ind w:rightChars="98" w:right="206" w:firstLineChars="200" w:firstLine="480"/>
        <w:jc w:val="right"/>
        <w:rPr>
          <w:rFonts w:hint="eastAsia"/>
          <w:sz w:val="24"/>
        </w:rPr>
      </w:pPr>
    </w:p>
    <w:p w:rsidR="00294C71" w:rsidRDefault="00294C71" w:rsidP="00294C71">
      <w:pPr>
        <w:spacing w:line="400" w:lineRule="exact"/>
        <w:ind w:rightChars="98" w:right="206" w:firstLineChars="200" w:firstLine="480"/>
        <w:jc w:val="right"/>
        <w:rPr>
          <w:rFonts w:hint="eastAsia"/>
          <w:sz w:val="24"/>
        </w:rPr>
      </w:pPr>
    </w:p>
    <w:p w:rsidR="00294C71" w:rsidRDefault="00294C71" w:rsidP="00294C71">
      <w:pPr>
        <w:spacing w:line="400" w:lineRule="exact"/>
        <w:ind w:rightChars="98" w:right="206" w:firstLineChars="200" w:firstLine="480"/>
        <w:jc w:val="right"/>
        <w:rPr>
          <w:rFonts w:hint="eastAsia"/>
          <w:sz w:val="24"/>
        </w:rPr>
      </w:pPr>
    </w:p>
    <w:p w:rsidR="00294C71" w:rsidRDefault="00294C71" w:rsidP="00294C71">
      <w:pPr>
        <w:spacing w:line="400" w:lineRule="exact"/>
        <w:ind w:rightChars="98" w:right="206" w:firstLineChars="200" w:firstLine="480"/>
        <w:jc w:val="right"/>
        <w:rPr>
          <w:rFonts w:hint="eastAsia"/>
          <w:sz w:val="24"/>
        </w:rPr>
      </w:pPr>
      <w:r w:rsidRPr="00532BD7">
        <w:rPr>
          <w:rFonts w:ascii="宋体" w:hAnsi="宋体" w:hint="eastAsia"/>
          <w:sz w:val="24"/>
        </w:rPr>
        <w:t>同济大学中国特色社会主义理论研究中心</w:t>
      </w:r>
    </w:p>
    <w:p w:rsidR="00294C71" w:rsidRPr="00D9627D" w:rsidRDefault="00294C71" w:rsidP="00294C71">
      <w:pPr>
        <w:spacing w:line="400" w:lineRule="exact"/>
        <w:ind w:rightChars="98" w:right="206" w:firstLineChars="200" w:firstLine="4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</w:t>
      </w:r>
      <w:r w:rsidRPr="00D9627D">
        <w:rPr>
          <w:rFonts w:hint="eastAsia"/>
          <w:sz w:val="24"/>
        </w:rPr>
        <w:t>党委宣传部</w:t>
      </w:r>
      <w:r>
        <w:rPr>
          <w:rFonts w:hint="eastAsia"/>
          <w:sz w:val="24"/>
        </w:rPr>
        <w:t>（代章）</w:t>
      </w:r>
      <w:r>
        <w:rPr>
          <w:rFonts w:hint="eastAsia"/>
          <w:sz w:val="24"/>
        </w:rPr>
        <w:t xml:space="preserve"> </w:t>
      </w:r>
    </w:p>
    <w:p w:rsidR="00182320" w:rsidRPr="00294C71" w:rsidRDefault="00294C71" w:rsidP="00294C71">
      <w:pPr>
        <w:spacing w:line="400" w:lineRule="exact"/>
        <w:ind w:right="480" w:firstLineChars="2000" w:firstLine="4800"/>
      </w:pPr>
      <w:r>
        <w:rPr>
          <w:rFonts w:hint="eastAsia"/>
          <w:sz w:val="24"/>
        </w:rPr>
        <w:t xml:space="preserve"> </w:t>
      </w:r>
      <w:r w:rsidRPr="00D9627D">
        <w:rPr>
          <w:rFonts w:hint="eastAsia"/>
          <w:sz w:val="24"/>
        </w:rPr>
        <w:t>201</w:t>
      </w:r>
      <w:r>
        <w:rPr>
          <w:rFonts w:hint="eastAsia"/>
          <w:sz w:val="24"/>
        </w:rPr>
        <w:t>5</w:t>
      </w:r>
      <w:r w:rsidRPr="00D9627D"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 w:rsidRPr="00D9627D"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 w:rsidRPr="00D9627D">
        <w:rPr>
          <w:rFonts w:hint="eastAsia"/>
          <w:sz w:val="24"/>
        </w:rPr>
        <w:t>日</w:t>
      </w:r>
    </w:p>
    <w:sectPr w:rsidR="00182320" w:rsidRPr="00294C71" w:rsidSect="00C12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C71"/>
    <w:rsid w:val="00232E4B"/>
    <w:rsid w:val="00294C71"/>
    <w:rsid w:val="00AE125C"/>
    <w:rsid w:val="00C12043"/>
    <w:rsid w:val="00DB6130"/>
    <w:rsid w:val="00E008C4"/>
    <w:rsid w:val="00E5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2015-05-15T06:32:00Z</dcterms:created>
  <dcterms:modified xsi:type="dcterms:W3CDTF">2015-05-15T06:32:00Z</dcterms:modified>
</cp:coreProperties>
</file>