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AD" w:rsidRPr="00E5398C" w:rsidRDefault="00AE78AD" w:rsidP="00AE78AD">
      <w:pPr>
        <w:adjustRightInd w:val="0"/>
        <w:snapToGrid w:val="0"/>
        <w:spacing w:line="360" w:lineRule="auto"/>
        <w:rPr>
          <w:rFonts w:ascii="仿宋_GB2312" w:eastAsia="仿宋_GB2312" w:hint="eastAsia"/>
          <w:b/>
          <w:sz w:val="28"/>
          <w:szCs w:val="28"/>
        </w:rPr>
      </w:pPr>
      <w:r w:rsidRPr="008E23EF">
        <w:rPr>
          <w:rFonts w:ascii="仿宋_GB2312" w:eastAsia="仿宋_GB2312" w:hAnsi="宋体" w:cs="宋体" w:hint="eastAsia"/>
          <w:kern w:val="0"/>
          <w:sz w:val="28"/>
          <w:szCs w:val="28"/>
        </w:rPr>
        <w:t>附件1</w:t>
      </w:r>
      <w:r w:rsidRPr="00E5398C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：</w:t>
      </w:r>
      <w:r w:rsidRPr="00E5398C">
        <w:rPr>
          <w:rFonts w:ascii="仿宋_GB2312" w:eastAsia="仿宋_GB2312" w:hint="eastAsia"/>
          <w:b/>
          <w:sz w:val="28"/>
          <w:szCs w:val="28"/>
        </w:rPr>
        <w:t>项目选题指南</w:t>
      </w:r>
    </w:p>
    <w:p w:rsidR="00AE78AD" w:rsidRPr="003828B4" w:rsidRDefault="00AE78AD" w:rsidP="00AE78AD">
      <w:pPr>
        <w:rPr>
          <w:rFonts w:ascii="仿宋_GB2312" w:eastAsia="仿宋_GB2312" w:hAnsi="宋体" w:cs="宋体" w:hint="eastAsia"/>
          <w:bCs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8E23EF">
        <w:rPr>
          <w:rFonts w:ascii="仿宋_GB2312" w:eastAsia="仿宋_GB2312" w:hAnsi="宋体" w:cs="宋体" w:hint="eastAsia"/>
          <w:kern w:val="0"/>
          <w:sz w:val="28"/>
          <w:szCs w:val="28"/>
        </w:rPr>
        <w:t>1、</w:t>
      </w:r>
      <w:r w:rsidRPr="000C7568">
        <w:rPr>
          <w:rFonts w:ascii="仿宋_GB2312" w:eastAsia="仿宋_GB2312" w:hAnsi="宋体" w:cs="宋体" w:hint="eastAsia"/>
          <w:bCs/>
          <w:sz w:val="28"/>
          <w:szCs w:val="28"/>
        </w:rPr>
        <w:t>社会主义核心价值观的培育与践行</w:t>
      </w:r>
    </w:p>
    <w:p w:rsidR="00AE78AD" w:rsidRPr="008E23EF" w:rsidRDefault="00AE78AD" w:rsidP="00AE78AD">
      <w:pPr>
        <w:rPr>
          <w:rFonts w:ascii="仿宋_GB2312" w:eastAsia="仿宋_GB2312" w:hAnsi="宋体" w:cs="宋体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8E23EF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、大学文化的内涵</w:t>
      </w:r>
      <w:r>
        <w:rPr>
          <w:rFonts w:ascii="仿宋_GB2312" w:eastAsia="仿宋_GB2312" w:hAnsi="宋体" w:cs="宋体" w:hint="eastAsia"/>
          <w:bCs/>
          <w:sz w:val="28"/>
          <w:szCs w:val="28"/>
        </w:rPr>
        <w:t>和基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本特征研究</w:t>
      </w:r>
    </w:p>
    <w:p w:rsidR="00AE78AD" w:rsidRPr="008E23EF" w:rsidRDefault="00AE78AD" w:rsidP="00AE78AD">
      <w:pPr>
        <w:rPr>
          <w:rFonts w:ascii="仿宋_GB2312" w:eastAsia="仿宋_GB2312" w:hAnsi="宋体" w:cs="宋体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 xml:space="preserve">    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3、马克思主义在当代大学文化建设中的指导地位研究</w:t>
      </w:r>
    </w:p>
    <w:p w:rsidR="00AE78AD" w:rsidRDefault="00AE78AD" w:rsidP="00AE78AD">
      <w:pPr>
        <w:ind w:firstLine="555"/>
        <w:rPr>
          <w:rFonts w:ascii="仿宋_GB2312" w:eastAsia="仿宋_GB2312" w:hAnsi="宋体" w:cs="宋体" w:hint="eastAsia"/>
          <w:bCs/>
          <w:sz w:val="28"/>
          <w:szCs w:val="28"/>
        </w:rPr>
      </w:pP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4</w:t>
      </w:r>
      <w:r>
        <w:rPr>
          <w:rFonts w:ascii="仿宋_GB2312" w:eastAsia="仿宋_GB2312" w:hAnsi="宋体" w:cs="宋体" w:hint="eastAsia"/>
          <w:bCs/>
          <w:sz w:val="28"/>
          <w:szCs w:val="28"/>
        </w:rPr>
        <w:t>、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大学文化与“双一流”建设</w:t>
      </w:r>
    </w:p>
    <w:p w:rsidR="00AE78AD" w:rsidRPr="008E23EF" w:rsidRDefault="00AE78AD" w:rsidP="00AE78AD">
      <w:pPr>
        <w:ind w:firstLine="555"/>
        <w:rPr>
          <w:rFonts w:ascii="仿宋_GB2312" w:eastAsia="仿宋_GB2312" w:hAnsi="宋体" w:cs="宋体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>5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、中华优秀传统文化传承与教育研究</w:t>
      </w:r>
    </w:p>
    <w:p w:rsidR="00AE78AD" w:rsidRDefault="00AE78AD" w:rsidP="00AE78AD">
      <w:pPr>
        <w:widowControl/>
        <w:ind w:firstLine="555"/>
        <w:rPr>
          <w:rFonts w:ascii="仿宋_GB2312" w:eastAsia="仿宋_GB2312" w:hAnsi="宋体" w:cs="宋体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>6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、同济大学校园文化特色研究</w:t>
      </w:r>
    </w:p>
    <w:p w:rsidR="00AE78AD" w:rsidRPr="008E23EF" w:rsidRDefault="00AE78AD" w:rsidP="00AE78AD">
      <w:pPr>
        <w:widowControl/>
        <w:ind w:firstLine="555"/>
        <w:rPr>
          <w:rFonts w:ascii="仿宋_GB2312" w:eastAsia="仿宋_GB2312" w:hAnsi="宋体" w:cs="宋体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>7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、大学精神与同济精神</w:t>
      </w:r>
      <w:r>
        <w:rPr>
          <w:rFonts w:ascii="仿宋_GB2312" w:eastAsia="仿宋_GB2312" w:hAnsi="宋体" w:cs="宋体" w:hint="eastAsia"/>
          <w:bCs/>
          <w:sz w:val="28"/>
          <w:szCs w:val="28"/>
        </w:rPr>
        <w:t>内涵</w:t>
      </w:r>
      <w:r w:rsidRPr="0042675D">
        <w:rPr>
          <w:rFonts w:ascii="仿宋_GB2312" w:eastAsia="仿宋_GB2312" w:hAnsi="宋体" w:cs="宋体" w:hint="eastAsia"/>
          <w:bCs/>
          <w:sz w:val="28"/>
          <w:szCs w:val="28"/>
        </w:rPr>
        <w:t>研究</w:t>
      </w:r>
    </w:p>
    <w:p w:rsidR="00AE78AD" w:rsidRPr="008E23EF" w:rsidRDefault="00AE78AD" w:rsidP="00AE78AD">
      <w:pPr>
        <w:rPr>
          <w:rFonts w:ascii="仿宋_GB2312" w:eastAsia="仿宋_GB2312" w:hAnsi="宋体" w:cs="宋体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 xml:space="preserve">    8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、大学文化与师德师风建设互动机制研究</w:t>
      </w:r>
    </w:p>
    <w:p w:rsidR="00AE78AD" w:rsidRPr="008E23EF" w:rsidRDefault="00AE78AD" w:rsidP="00AE78AD">
      <w:pPr>
        <w:rPr>
          <w:rFonts w:ascii="仿宋_GB2312" w:eastAsia="仿宋_GB2312" w:hAnsi="宋体" w:cs="宋体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 xml:space="preserve">    9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、青年教师</w:t>
      </w:r>
      <w:r w:rsidRPr="000C7568">
        <w:rPr>
          <w:rFonts w:ascii="仿宋_GB2312" w:eastAsia="仿宋_GB2312" w:hAnsi="宋体" w:cs="宋体" w:hint="eastAsia"/>
          <w:bCs/>
          <w:sz w:val="28"/>
          <w:szCs w:val="28"/>
        </w:rPr>
        <w:t>文化素养调查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及工作对策研究</w:t>
      </w:r>
    </w:p>
    <w:p w:rsidR="00AE78AD" w:rsidRPr="008E23EF" w:rsidRDefault="00AE78AD" w:rsidP="00AE78AD">
      <w:pPr>
        <w:rPr>
          <w:rFonts w:ascii="仿宋_GB2312" w:eastAsia="仿宋_GB2312" w:hAnsi="宋体" w:cs="宋体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 xml:space="preserve">    10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、网络文化建设研究</w:t>
      </w:r>
    </w:p>
    <w:p w:rsidR="00AE78AD" w:rsidRPr="008E23EF" w:rsidRDefault="00AE78AD" w:rsidP="00AE78AD">
      <w:pPr>
        <w:rPr>
          <w:rFonts w:ascii="仿宋_GB2312" w:eastAsia="仿宋_GB2312" w:hAnsi="宋体" w:cs="宋体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 xml:space="preserve">    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11、大学文化影响力和传播机制研究</w:t>
      </w:r>
    </w:p>
    <w:p w:rsidR="00AE78AD" w:rsidRPr="008E23EF" w:rsidRDefault="00AE78AD" w:rsidP="00AE78AD">
      <w:pPr>
        <w:rPr>
          <w:rFonts w:ascii="仿宋_GB2312" w:eastAsia="仿宋_GB2312" w:hAnsi="宋体" w:cs="宋体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 xml:space="preserve">    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1</w:t>
      </w:r>
      <w:r>
        <w:rPr>
          <w:rFonts w:ascii="仿宋_GB2312" w:eastAsia="仿宋_GB2312" w:hAnsi="宋体" w:cs="宋体" w:hint="eastAsia"/>
          <w:bCs/>
          <w:sz w:val="28"/>
          <w:szCs w:val="28"/>
        </w:rPr>
        <w:t>2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、绿色校园建设长效机制研究</w:t>
      </w:r>
    </w:p>
    <w:p w:rsidR="00AE78AD" w:rsidRPr="003828B4" w:rsidRDefault="00AE78AD" w:rsidP="00AE78AD">
      <w:pPr>
        <w:rPr>
          <w:rFonts w:ascii="仿宋_GB2312" w:eastAsia="仿宋_GB2312" w:hAnsi="宋体" w:cs="宋体" w:hint="eastAsia"/>
          <w:bCs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 xml:space="preserve">    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1</w:t>
      </w:r>
      <w:r>
        <w:rPr>
          <w:rFonts w:ascii="仿宋_GB2312" w:eastAsia="仿宋_GB2312" w:hAnsi="宋体" w:cs="宋体" w:hint="eastAsia"/>
          <w:bCs/>
          <w:sz w:val="28"/>
          <w:szCs w:val="28"/>
        </w:rPr>
        <w:t>3</w:t>
      </w:r>
      <w:r w:rsidRPr="008E23EF">
        <w:rPr>
          <w:rFonts w:ascii="仿宋_GB2312" w:eastAsia="仿宋_GB2312" w:hAnsi="宋体" w:cs="宋体" w:hint="eastAsia"/>
          <w:bCs/>
          <w:sz w:val="28"/>
          <w:szCs w:val="28"/>
        </w:rPr>
        <w:t>、改革开放40年同济大学</w:t>
      </w:r>
      <w:r w:rsidRPr="003828B4">
        <w:rPr>
          <w:rFonts w:ascii="仿宋_GB2312" w:eastAsia="仿宋_GB2312" w:hAnsi="宋体" w:cs="宋体" w:hint="eastAsia"/>
          <w:bCs/>
          <w:sz w:val="28"/>
          <w:szCs w:val="28"/>
        </w:rPr>
        <w:t>文化</w:t>
      </w:r>
      <w:r w:rsidRPr="0042675D">
        <w:rPr>
          <w:rFonts w:ascii="仿宋_GB2312" w:eastAsia="仿宋_GB2312" w:hAnsi="宋体" w:cs="宋体" w:hint="eastAsia"/>
          <w:bCs/>
          <w:sz w:val="28"/>
          <w:szCs w:val="28"/>
        </w:rPr>
        <w:t>发展研究</w:t>
      </w:r>
    </w:p>
    <w:p w:rsidR="00AE78AD" w:rsidRDefault="00AE78AD" w:rsidP="00AE78AD">
      <w:pPr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14、区域文化和专业特色对大学文化和大学精神的影响</w:t>
      </w:r>
    </w:p>
    <w:p w:rsidR="00AE78AD" w:rsidRPr="003828B4" w:rsidRDefault="00AE78AD" w:rsidP="00AE78AD">
      <w:pPr>
        <w:ind w:firstLine="555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15、文化类课程建设与第二课堂实践互动机制研究</w:t>
      </w:r>
    </w:p>
    <w:p w:rsidR="004B29EE" w:rsidRPr="00AE78AD" w:rsidRDefault="004B29EE"/>
    <w:sectPr w:rsidR="004B29EE" w:rsidRPr="00AE78AD" w:rsidSect="004B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78AD"/>
    <w:rsid w:val="004B29EE"/>
    <w:rsid w:val="00AE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2018-03-26T07:09:00Z</dcterms:created>
  <dcterms:modified xsi:type="dcterms:W3CDTF">2018-03-26T07:09:00Z</dcterms:modified>
</cp:coreProperties>
</file>