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3" w:rsidRPr="008040D3" w:rsidRDefault="008040D3" w:rsidP="008040D3">
      <w:pPr>
        <w:widowControl/>
        <w:shd w:val="clear" w:color="auto" w:fill="FFFFFF"/>
        <w:spacing w:before="100" w:beforeAutospacing="1" w:after="100" w:afterAutospacing="1" w:line="600" w:lineRule="atLeast"/>
        <w:ind w:firstLineChars="0" w:firstLine="542"/>
        <w:jc w:val="center"/>
        <w:outlineLvl w:val="0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 w:hint="eastAsia"/>
          <w:b/>
          <w:bCs/>
          <w:kern w:val="36"/>
          <w:sz w:val="27"/>
          <w:szCs w:val="27"/>
          <w:lang/>
        </w:rPr>
        <w:t>东方讲坛讲师选聘办法</w:t>
      </w:r>
      <w:r w:rsidRPr="008040D3">
        <w:rPr>
          <w:rFonts w:ascii="Arial" w:eastAsia="宋体" w:hAnsi="Arial" w:cs="Arial"/>
          <w:b/>
          <w:bCs/>
          <w:kern w:val="36"/>
          <w:sz w:val="27"/>
          <w:szCs w:val="27"/>
          <w:lang/>
        </w:rPr>
        <w:t xml:space="preserve"> </w:t>
      </w:r>
    </w:p>
    <w:p w:rsidR="008040D3" w:rsidRPr="008040D3" w:rsidRDefault="008040D3" w:rsidP="008040D3">
      <w:pPr>
        <w:widowControl/>
        <w:shd w:val="clear" w:color="auto" w:fill="FFFFFF"/>
        <w:spacing w:before="100" w:beforeAutospacing="1" w:after="100" w:afterAutospacing="1" w:line="375" w:lineRule="atLeast"/>
        <w:ind w:firstLineChars="0" w:firstLine="0"/>
        <w:jc w:val="center"/>
        <w:outlineLvl w:val="1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b/>
          <w:bCs/>
          <w:color w:val="818181"/>
          <w:kern w:val="0"/>
          <w:sz w:val="36"/>
          <w:szCs w:val="36"/>
          <w:lang/>
        </w:rPr>
        <w:t> </w:t>
      </w:r>
      <w:r w:rsidRPr="008040D3">
        <w:rPr>
          <w:rFonts w:ascii="幼圆" w:eastAsia="幼圆" w:hAnsi="Simsun" w:cs="Arial" w:hint="eastAsia"/>
          <w:color w:val="333333"/>
          <w:kern w:val="0"/>
          <w:sz w:val="24"/>
          <w:szCs w:val="24"/>
          <w:lang/>
        </w:rPr>
        <w:t>（2007年12月修订）</w:t>
      </w:r>
    </w:p>
    <w:p w:rsidR="008040D3" w:rsidRPr="008040D3" w:rsidRDefault="008040D3" w:rsidP="008040D3">
      <w:pPr>
        <w:widowControl/>
        <w:shd w:val="clear" w:color="auto" w:fill="FFFFFF"/>
        <w:spacing w:before="100" w:beforeAutospacing="1" w:after="100" w:afterAutospacing="1"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18"/>
          <w:szCs w:val="18"/>
          <w:lang/>
        </w:rPr>
        <w:t> 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</w:t>
      </w:r>
      <w:r w:rsidRPr="008040D3">
        <w:rPr>
          <w:rFonts w:ascii="幼圆" w:eastAsia="幼圆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 xml:space="preserve"> 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东方讲坛讲师由本市高校、社科院、党校、部队院校以及社联所属学会的专家、学者组成。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 w:hint="eastAsia"/>
          <w:b/>
          <w:bCs/>
          <w:kern w:val="0"/>
          <w:sz w:val="20"/>
          <w:lang/>
        </w:rPr>
        <w:t>一、选聘条件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 xml:space="preserve">    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（一）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具有良好的政治思想品质；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 xml:space="preserve">    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（二）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具备副高以上（含副高）专业技术职称；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（三）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具有较好的演讲才能；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（四）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热心于社会公益活动。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 w:hint="eastAsia"/>
          <w:b/>
          <w:bCs/>
          <w:kern w:val="0"/>
          <w:sz w:val="20"/>
          <w:lang/>
        </w:rPr>
        <w:t>二、选聘程序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（一）东方讲坛讲师选聘采用单位推荐和个人申请相结合的办法进行；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（二）凡由单位推荐或个人申请者，必须认真填写</w:t>
      </w:r>
      <w:hyperlink r:id="rId6" w:history="1">
        <w:r w:rsidRPr="008040D3">
          <w:rPr>
            <w:rFonts w:ascii="Arial" w:eastAsia="宋体" w:hAnsi="Arial" w:cs="Arial" w:hint="eastAsia"/>
            <w:color w:val="626262"/>
            <w:kern w:val="0"/>
            <w:sz w:val="20"/>
            <w:lang/>
          </w:rPr>
          <w:t>《东方讲坛讲师登记表》，</w:t>
        </w:r>
      </w:hyperlink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并由所属单位有关职能部门签署意见加盖公章后，寄送东方讲坛办公室。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 w:hint="eastAsia"/>
          <w:b/>
          <w:bCs/>
          <w:kern w:val="0"/>
          <w:sz w:val="20"/>
          <w:lang/>
        </w:rPr>
        <w:t>三、受聘讲师的权利和义务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（一）权利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1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、凡受聘讲师，东方讲坛办公室将负责向全市各区、县、委办及各举办点进行宣传推介。对已采用的讲座选题，由东方讲坛办公室统一在本市主要媒体作广告宣传；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2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、对获得听众广泛好评的讲师，东方讲坛办公室将组织年度评选，并进行表彰和奖励；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3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、对获得听众广泛好评的优秀讲座，东方讲坛办公室将负责向本市主要新闻媒体推介；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4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、可享有东方讲坛讲座的相关报酬。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（二）义务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1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、受聘讲师每年必须为东方讲坛提供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3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个以上的讲座选题，选题应按照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“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贴近实际、贴近群众、贴近生活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”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的要求精心设计；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2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、为保证讲座的质量和效果，受聘讲师需向东方讲坛办公室提交讲座提纲（含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ppt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课件）。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3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、受聘讲师应服从东方讲坛办公室对讲座的统一安排（具体时间可协商确定），但在新闻媒体发布讲座信息后，不能更改。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  </w:t>
      </w:r>
      <w:r w:rsidRPr="008040D3">
        <w:rPr>
          <w:rFonts w:ascii="Arial" w:eastAsia="宋体" w:hAnsi="Arial" w:cs="Arial"/>
          <w:kern w:val="0"/>
          <w:sz w:val="20"/>
          <w:lang/>
        </w:rPr>
        <w:t> 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4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、受聘讲师需严格遵守政治纪律、宣传纪律，对本人的讲座内容承担责任。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 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东方讲坛办公室</w:t>
      </w:r>
    </w:p>
    <w:p w:rsidR="008040D3" w:rsidRPr="008040D3" w:rsidRDefault="008040D3" w:rsidP="008040D3">
      <w:pPr>
        <w:widowControl/>
        <w:shd w:val="clear" w:color="auto" w:fill="FFFFFF"/>
        <w:spacing w:line="360" w:lineRule="atLeast"/>
        <w:ind w:firstLineChars="0" w:firstLine="400"/>
        <w:jc w:val="right"/>
        <w:rPr>
          <w:rFonts w:ascii="宋体" w:eastAsia="宋体" w:hAnsi="宋体" w:cs="宋体"/>
          <w:kern w:val="0"/>
          <w:sz w:val="24"/>
          <w:szCs w:val="24"/>
          <w:lang/>
        </w:rPr>
      </w:pPr>
      <w:r w:rsidRPr="008040D3">
        <w:rPr>
          <w:rFonts w:ascii="Arial" w:eastAsia="宋体" w:hAnsi="Arial" w:cs="Arial"/>
          <w:kern w:val="0"/>
          <w:sz w:val="20"/>
          <w:szCs w:val="20"/>
          <w:lang/>
        </w:rPr>
        <w:t>2007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年</w:t>
      </w:r>
      <w:r w:rsidRPr="008040D3">
        <w:rPr>
          <w:rFonts w:ascii="Arial" w:eastAsia="宋体" w:hAnsi="Arial" w:cs="Arial"/>
          <w:kern w:val="0"/>
          <w:sz w:val="20"/>
          <w:szCs w:val="20"/>
          <w:lang/>
        </w:rPr>
        <w:t>12</w:t>
      </w:r>
      <w:r w:rsidRPr="008040D3">
        <w:rPr>
          <w:rFonts w:ascii="Arial" w:eastAsia="宋体" w:hAnsi="Arial" w:cs="Arial" w:hint="eastAsia"/>
          <w:kern w:val="0"/>
          <w:sz w:val="20"/>
          <w:szCs w:val="20"/>
          <w:lang/>
        </w:rPr>
        <w:t>月</w:t>
      </w:r>
    </w:p>
    <w:p w:rsidR="00A25F33" w:rsidRDefault="00A25F33" w:rsidP="00FE4696">
      <w:pPr>
        <w:ind w:firstLine="420"/>
      </w:pPr>
    </w:p>
    <w:sectPr w:rsidR="00A25F33" w:rsidSect="00A25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D45" w:rsidRDefault="00DF7D45" w:rsidP="008040D3">
      <w:pPr>
        <w:spacing w:line="240" w:lineRule="auto"/>
        <w:ind w:firstLine="420"/>
      </w:pPr>
      <w:r>
        <w:separator/>
      </w:r>
    </w:p>
  </w:endnote>
  <w:endnote w:type="continuationSeparator" w:id="1">
    <w:p w:rsidR="00DF7D45" w:rsidRDefault="00DF7D45" w:rsidP="008040D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D3" w:rsidRDefault="008040D3" w:rsidP="008040D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D3" w:rsidRDefault="008040D3" w:rsidP="008040D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D3" w:rsidRDefault="008040D3" w:rsidP="008040D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D45" w:rsidRDefault="00DF7D45" w:rsidP="008040D3">
      <w:pPr>
        <w:spacing w:line="240" w:lineRule="auto"/>
        <w:ind w:firstLine="420"/>
      </w:pPr>
      <w:r>
        <w:separator/>
      </w:r>
    </w:p>
  </w:footnote>
  <w:footnote w:type="continuationSeparator" w:id="1">
    <w:p w:rsidR="00DF7D45" w:rsidRDefault="00DF7D45" w:rsidP="008040D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D3" w:rsidRDefault="008040D3" w:rsidP="008040D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D3" w:rsidRDefault="008040D3" w:rsidP="008040D3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D3" w:rsidRDefault="008040D3" w:rsidP="008040D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0D3"/>
    <w:rsid w:val="000C459E"/>
    <w:rsid w:val="00586E7D"/>
    <w:rsid w:val="005E5340"/>
    <w:rsid w:val="008040D3"/>
    <w:rsid w:val="00A25F33"/>
    <w:rsid w:val="00B02ECF"/>
    <w:rsid w:val="00C8434B"/>
    <w:rsid w:val="00DF7D45"/>
    <w:rsid w:val="00FE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0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0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0D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40D3"/>
    <w:rPr>
      <w:strike w:val="0"/>
      <w:dstrike w:val="0"/>
      <w:color w:val="62626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607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7D7D7"/>
                            <w:left w:val="single" w:sz="6" w:space="8" w:color="D7D7D7"/>
                            <w:bottom w:val="single" w:sz="6" w:space="8" w:color="D7D7D7"/>
                            <w:right w:val="single" w:sz="6" w:space="8" w:color="D7D7D7"/>
                          </w:divBdr>
                          <w:divsChild>
                            <w:div w:id="21146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sa.org.cn/res_base/sl_gov_cn_www/upload/article/file/2013_3/9_26/vcvphm1myhya.do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yaols</dc:creator>
  <cp:keywords/>
  <dc:description/>
  <cp:lastModifiedBy>yaols</cp:lastModifiedBy>
  <cp:revision>2</cp:revision>
  <dcterms:created xsi:type="dcterms:W3CDTF">2013-10-10T06:01:00Z</dcterms:created>
  <dcterms:modified xsi:type="dcterms:W3CDTF">2013-10-10T06:01:00Z</dcterms:modified>
</cp:coreProperties>
</file>